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Verdana-Bold" w:hAnsi="Verdana-Bold"/>
          <w:b/>
          <w:bCs/>
          <w:sz w:val="30"/>
        </w:rPr>
        <w:t xml:space="preserve">  </w:t>
      </w:r>
      <w:r>
        <w:rPr>
          <w:rFonts w:ascii="Verdana-Bold" w:hAnsi="Verdana-Bold"/>
          <w:b/>
          <w:bCs/>
          <w:sz w:val="30"/>
        </w:rPr>
        <w:t>Att. 1</w:t>
      </w:r>
    </w:p>
    <w:p>
      <w:pPr>
        <w:pStyle w:val="Normal"/>
        <w:jc w:val="center"/>
        <w:rPr/>
      </w:pPr>
      <w:r>
        <w:rPr>
          <w:rFonts w:ascii="Verdana-Bold" w:hAnsi="Verdana-Bold"/>
          <w:b/>
          <w:sz w:val="30"/>
        </w:rPr>
        <w:t>Vorschlag zur Tagesordnung</w:t>
      </w:r>
    </w:p>
    <w:p>
      <w:pPr>
        <w:pStyle w:val="Normal"/>
        <w:jc w:val="center"/>
        <w:rPr/>
      </w:pPr>
      <w:r>
        <w:rPr>
          <w:rFonts w:ascii="Verdana-Bold" w:hAnsi="Verdana-Bold"/>
          <w:b/>
          <w:sz w:val="30"/>
        </w:rPr>
        <w:t>167. Treffen der Attac Inhaltsgruppe Grundeinkommen</w:t>
        <w:br/>
        <w:t>und 135. Treffen des Runden Tisch Grundeinkommen</w:t>
      </w:r>
    </w:p>
    <w:p>
      <w:pPr>
        <w:pStyle w:val="Normal"/>
        <w:jc w:val="center"/>
        <w:rPr/>
      </w:pPr>
      <w:r>
        <w:rPr>
          <w:rFonts w:ascii="Verdana" w:hAnsi="Verdana"/>
          <w:sz w:val="21"/>
        </w:rPr>
        <w:t>als Hybrid-Konferenz</w:t>
      </w:r>
    </w:p>
    <w:p>
      <w:pPr>
        <w:pStyle w:val="Normal"/>
        <w:jc w:val="center"/>
        <w:rPr/>
      </w:pPr>
      <w:r>
        <w:rPr>
          <w:rFonts w:ascii="Verdana" w:hAnsi="Verdana"/>
          <w:sz w:val="21"/>
        </w:rPr>
        <w:t>Termin: 29. Okt. 2021 (Beginn 16 Uhr)</w:t>
      </w:r>
    </w:p>
    <w:p>
      <w:pPr>
        <w:pStyle w:val="Normal"/>
        <w:jc w:val="center"/>
        <w:rPr>
          <w:rFonts w:ascii="Verdana" w:hAnsi="Verdana"/>
          <w:sz w:val="21"/>
        </w:rPr>
      </w:pPr>
      <w:r>
        <w:rPr>
          <w:rFonts w:ascii="Verdana" w:hAnsi="Verdana"/>
          <w:sz w:val="21"/>
        </w:rPr>
      </w:r>
    </w:p>
    <w:p>
      <w:pPr>
        <w:pStyle w:val="Normal"/>
        <w:rPr/>
      </w:pPr>
      <w:r>
        <w:rPr>
          <w:rFonts w:ascii="Verdana" w:hAnsi="Verdana"/>
          <w:b/>
          <w:bCs/>
        </w:rPr>
        <w:t>Moderation:</w:t>
      </w:r>
      <w:r>
        <w:rPr>
          <w:rFonts w:ascii="Verdana" w:hAnsi="Verdana"/>
        </w:rPr>
        <w:t xml:space="preserve"> Martin Diendorfer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b/>
          <w:bCs/>
        </w:rPr>
        <w:t>Protokoll:</w:t>
      </w:r>
      <w:r>
        <w:rPr>
          <w:rFonts w:ascii="Verdana" w:hAnsi="Verdana"/>
        </w:rPr>
        <w:t xml:space="preserve"> Ulli Sambor und Klaus Sambor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/>
      </w:pPr>
      <w:r>
        <w:rPr>
          <w:rFonts w:cs="Verdana" w:ascii="Verdana" w:hAnsi="Verdana"/>
          <w:b/>
          <w:bCs/>
          <w:sz w:val="28"/>
          <w:szCs w:val="28"/>
        </w:rPr>
        <w:t>1. Attac 16:00 – 16:40</w:t>
      </w:r>
    </w:p>
    <w:p>
      <w:pPr>
        <w:pStyle w:val="Textkrper"/>
        <w:spacing w:before="240" w:after="120"/>
        <w:rPr/>
      </w:pPr>
      <w:r>
        <w:rPr>
          <w:rFonts w:cs="quot" w:ascii="Verdana" w:hAnsi="Verdana"/>
          <w:b/>
          <w:bCs/>
          <w:color w:val="000000"/>
        </w:rPr>
        <w:t xml:space="preserve">1.0 </w:t>
      </w:r>
      <w:r>
        <w:rPr>
          <w:rFonts w:cs="quot" w:ascii="Verdana" w:hAnsi="Verdana"/>
          <w:color w:val="000000"/>
        </w:rPr>
        <w:t xml:space="preserve">Vorstellungsrunde / </w:t>
      </w:r>
      <w:r>
        <w:rPr>
          <w:rFonts w:cs="quot" w:ascii="Verdana" w:hAnsi="Verdana"/>
          <w:b/>
          <w:bCs/>
          <w:color w:val="000000"/>
        </w:rPr>
        <w:t>Einstiegsrunde</w:t>
      </w:r>
    </w:p>
    <w:p>
      <w:pPr>
        <w:pStyle w:val="Normal"/>
        <w:rPr/>
      </w:pPr>
      <w:r>
        <w:rPr>
          <w:rFonts w:ascii="Verdana" w:hAnsi="Verdana"/>
          <w:b/>
        </w:rPr>
        <w:t xml:space="preserve">1.1 Genehmigung </w:t>
      </w:r>
      <w:r>
        <w:rPr>
          <w:rFonts w:ascii="Verdana" w:hAnsi="Verdana"/>
        </w:rPr>
        <w:t>des Protokolls vom 166.Treffen (7. Okt. 2021)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Verdana" w:hAnsi="Verdana"/>
          <w:b/>
          <w:bCs/>
        </w:rPr>
        <w:t>1.2 Stand</w:t>
      </w:r>
      <w:r>
        <w:rPr>
          <w:rFonts w:ascii="Verdana" w:hAnsi="Verdana"/>
          <w:b/>
          <w:bCs/>
          <w:color w:val="000000"/>
        </w:rPr>
        <w:t>: BGE-Schulungs-Modul?</w:t>
      </w:r>
    </w:p>
    <w:p>
      <w:pPr>
        <w:pStyle w:val="Normal"/>
        <w:rPr/>
      </w:pPr>
      <w:r>
        <w:rPr>
          <w:rFonts w:ascii="Verdana" w:hAnsi="Verdana"/>
          <w:b/>
          <w:bCs/>
        </w:rPr>
        <w:tab/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 xml:space="preserve">1.3 </w:t>
      </w:r>
      <w:r>
        <w:rPr>
          <w:rFonts w:eastAsia="Verdana" w:cs="Verdana" w:ascii="Verdana" w:hAnsi="Verdana"/>
          <w:color w:val="000000"/>
        </w:rPr>
        <w:t xml:space="preserve">Neuigkeiten zur Attac Aktivistinnenversammlung und </w:t>
      </w:r>
      <w:r>
        <w:rPr>
          <w:rFonts w:eastAsia="Verdana" w:cs="Verdana" w:ascii="Verdana" w:hAnsi="Verdana"/>
          <w:b/>
          <w:bCs/>
          <w:color w:val="000000"/>
        </w:rPr>
        <w:t>Vorbereitung</w:t>
      </w:r>
      <w:r>
        <w:rPr>
          <w:rFonts w:eastAsia="Verdana" w:cs="Verdana" w:ascii="Verdana" w:hAnsi="Verdana"/>
          <w:color w:val="000000"/>
        </w:rPr>
        <w:t xml:space="preserve"> dafür </w:t>
      </w:r>
    </w:p>
    <w:p>
      <w:pPr>
        <w:pStyle w:val="Normal"/>
        <w:rPr>
          <w:rFonts w:ascii="Verdana" w:hAnsi="Verdana" w:eastAsia="Verdana" w:cs="Verdana"/>
          <w:color w:val="FF0000"/>
        </w:rPr>
      </w:pPr>
      <w:r>
        <w:rPr>
          <w:rFonts w:eastAsia="Verdana" w:cs="Verdana" w:ascii="Verdana" w:hAnsi="Verdana"/>
          <w:color w:val="FF0000"/>
        </w:rPr>
      </w:r>
    </w:p>
    <w:p>
      <w:pPr>
        <w:pStyle w:val="Normal"/>
        <w:rPr/>
      </w:pPr>
      <w:r>
        <w:rPr>
          <w:rFonts w:ascii="Verdana" w:hAnsi="Verdana"/>
          <w:b/>
        </w:rPr>
        <w:t>1.4 Allfälliges zu Attac</w:t>
      </w:r>
    </w:p>
    <w:p>
      <w:pPr>
        <w:pStyle w:val="Normal"/>
        <w:rPr/>
      </w:pPr>
      <w:r>
        <w:rPr>
          <w:rFonts w:ascii="Verdana" w:hAnsi="Verdana"/>
        </w:rPr>
        <w:t>LOGO?, EBI Newsletter?</w:t>
      </w:r>
    </w:p>
    <w:p>
      <w:pPr>
        <w:pStyle w:val="Normal"/>
        <w:rPr/>
      </w:pPr>
      <w:r>
        <w:rPr>
          <w:rFonts w:ascii="Verdana" w:hAnsi="Verdana"/>
          <w:bCs/>
        </w:rPr>
        <w:tab/>
        <w:t xml:space="preserve">   </w:t>
      </w:r>
    </w:p>
    <w:p>
      <w:pPr>
        <w:pStyle w:val="Normal"/>
        <w:rPr/>
      </w:pPr>
      <w:r>
        <w:rPr>
          <w:rFonts w:ascii="Verdana" w:hAnsi="Verdana"/>
          <w:b/>
          <w:bCs/>
        </w:rPr>
        <w:t>1.5</w:t>
      </w:r>
      <w:bookmarkStart w:id="0" w:name="_GoBack"/>
      <w:bookmarkEnd w:id="0"/>
      <w:r>
        <w:rPr>
          <w:rFonts w:ascii="Verdana" w:hAnsi="Verdana"/>
          <w:b/>
          <w:bCs/>
        </w:rPr>
        <w:t xml:space="preserve"> Nächster Termin und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Abschlussrunde</w:t>
        <w:br/>
      </w:r>
      <w:r>
        <w:rPr>
          <w:rFonts w:ascii="Verdana" w:hAnsi="Verdana"/>
          <w:b/>
          <w:bCs/>
          <w:color w:val="000000"/>
        </w:rPr>
        <w:t xml:space="preserve">2. Dez. 2021 </w:t>
      </w:r>
      <w:r>
        <w:rPr>
          <w:rFonts w:ascii="Verdana" w:hAnsi="Verdana"/>
          <w:color w:val="000000"/>
        </w:rPr>
        <w:t>(16 – 19 Uhr</w:t>
      </w:r>
      <w:r>
        <w:rPr>
          <w:rFonts w:ascii="Verdana" w:hAnsi="Verdana"/>
          <w:b/>
          <w:bCs/>
          <w:color w:val="000000"/>
        </w:rPr>
        <w:t>)</w:t>
        <w:tab/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/>
      </w:pPr>
      <w:r>
        <w:rPr>
          <w:rFonts w:cs="Verdana" w:ascii="Verdana" w:hAnsi="Verdana"/>
          <w:b/>
          <w:bCs/>
          <w:sz w:val="28"/>
          <w:szCs w:val="28"/>
        </w:rPr>
        <w:t>2. RTG - Aktuelles aus ÖSTERREICH 16:40 – 17:20</w:t>
      </w:r>
    </w:p>
    <w:p>
      <w:pPr>
        <w:pStyle w:val="Normal"/>
        <w:rPr>
          <w:rFonts w:ascii="Verdana" w:hAnsi="Verdana" w:cs="Verdana"/>
          <w:b/>
          <w:b/>
          <w:bCs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 w:cs="quot"/>
          <w:b/>
          <w:b/>
          <w:bCs/>
          <w:color w:val="000000"/>
        </w:rPr>
      </w:pPr>
      <w:r>
        <w:rPr>
          <w:rFonts w:ascii="Verdana" w:hAnsi="Verdana"/>
          <w:b/>
          <w:bCs/>
        </w:rPr>
        <w:t>2.0</w:t>
      </w:r>
      <w:r>
        <w:rPr>
          <w:rFonts w:ascii="Verdana" w:hAnsi="Verdana"/>
        </w:rPr>
        <w:t xml:space="preserve"> Organisatorisches:</w:t>
        <w:br/>
        <w:t xml:space="preserve">- </w:t>
      </w:r>
      <w:r>
        <w:rPr>
          <w:rFonts w:cs="quot" w:ascii="Verdana" w:hAnsi="Verdana"/>
          <w:color w:val="000000"/>
        </w:rPr>
        <w:t xml:space="preserve">Vorstellungsrunde / </w:t>
      </w:r>
      <w:r>
        <w:rPr>
          <w:rFonts w:cs="quot" w:ascii="Verdana" w:hAnsi="Verdana"/>
          <w:b/>
          <w:bCs/>
          <w:color w:val="000000"/>
        </w:rPr>
        <w:t>Einstiegsrunde (falls erforderlich/gewünscht)</w:t>
      </w:r>
    </w:p>
    <w:p>
      <w:pPr>
        <w:pStyle w:val="Normal"/>
        <w:rPr/>
      </w:pPr>
      <w:r>
        <w:rPr>
          <w:rFonts w:cs="quot" w:ascii="Verdana" w:hAnsi="Verdana"/>
          <w:b/>
          <w:bCs/>
          <w:color w:val="000000"/>
        </w:rPr>
        <w:t xml:space="preserve">- </w:t>
      </w:r>
      <w:r>
        <w:rPr>
          <w:rFonts w:ascii="Verdana" w:hAnsi="Verdana"/>
          <w:b/>
        </w:rPr>
        <w:t xml:space="preserve">Genehmigung </w:t>
      </w:r>
      <w:r>
        <w:rPr>
          <w:rFonts w:ascii="Verdana" w:hAnsi="Verdana"/>
        </w:rPr>
        <w:t xml:space="preserve">des Protokolls vom 134. RTG-Treffen </w:t>
        <w:br/>
        <w:t xml:space="preserve">- Termin des </w:t>
      </w:r>
      <w:r>
        <w:rPr>
          <w:rFonts w:ascii="Verdana" w:hAnsi="Verdana"/>
          <w:b/>
          <w:bCs/>
        </w:rPr>
        <w:t xml:space="preserve">136. RTG </w:t>
      </w:r>
      <w:r>
        <w:rPr>
          <w:rFonts w:ascii="Verdana" w:hAnsi="Verdana"/>
        </w:rPr>
        <w:t>(davor 168. Attac-IG-Treffen)</w:t>
      </w:r>
      <w:r>
        <w:rPr>
          <w:rFonts w:ascii="Verdana" w:hAnsi="Verdana"/>
          <w:b/>
          <w:bCs/>
        </w:rPr>
        <w:t xml:space="preserve"> ist der 2. Dez. 2021  </w:t>
      </w:r>
    </w:p>
    <w:p>
      <w:pPr>
        <w:pStyle w:val="Normal"/>
        <w:rPr/>
      </w:pPr>
      <w:r>
        <w:rPr>
          <w:rFonts w:cs="Verdana" w:ascii="Verdana" w:hAnsi="Verdana"/>
          <w:color w:val="000000"/>
        </w:rPr>
        <w:t xml:space="preserve">- Finanzieller Überblick, </w:t>
      </w:r>
      <w:r>
        <w:rPr>
          <w:rFonts w:cs="Verdana" w:ascii="Verdana" w:hAnsi="Verdana"/>
          <w:b/>
          <w:bCs/>
          <w:color w:val="FF0000"/>
        </w:rPr>
        <w:t>Att. 3</w:t>
      </w:r>
      <w:r>
        <w:rPr>
          <w:rFonts w:cs="Verdana" w:ascii="Verdana" w:hAnsi="Verdana"/>
          <w:color w:val="FF0000"/>
        </w:rPr>
        <w:t>(29.10.2021) wird nachgereicht,</w:t>
      </w:r>
    </w:p>
    <w:p>
      <w:pPr>
        <w:pStyle w:val="Normal"/>
        <w:rPr/>
      </w:pPr>
      <w:r>
        <w:rPr>
          <w:rFonts w:cs="Verdana" w:ascii="Verdana" w:hAnsi="Verdana"/>
        </w:rPr>
        <w:t xml:space="preserve">   </w:t>
      </w:r>
      <w:r>
        <w:rPr>
          <w:rFonts w:cs="Verdana" w:ascii="Verdana" w:hAnsi="Verdana"/>
          <w:color w:val="000000"/>
        </w:rPr>
        <w:t>mit Bitte um Spenden mit dem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</w:rPr>
        <w:t xml:space="preserve">   </w:t>
      </w:r>
      <w:r>
        <w:rPr>
          <w:rFonts w:cs="Verdana" w:ascii="Verdana" w:hAnsi="Verdana"/>
          <w:color w:val="000000"/>
        </w:rPr>
        <w:t xml:space="preserve">Verwendungszweck </w:t>
      </w:r>
      <w:r>
        <w:rPr>
          <w:rFonts w:cs="Verdana" w:ascii="Verdana" w:hAnsi="Verdana"/>
          <w:b/>
          <w:bCs/>
          <w:color w:val="000000"/>
        </w:rPr>
        <w:t>RTG Spende</w:t>
      </w:r>
      <w:r>
        <w:rPr>
          <w:rFonts w:cs="Verdana" w:ascii="Verdana" w:hAnsi="Verdana"/>
          <w:color w:val="000000"/>
        </w:rPr>
        <w:t xml:space="preserve"> auf das Konto des Förderverein des</w:t>
        <w:br/>
        <w:t xml:space="preserve">   Netzwerkes Grundeinkommen und sozialer Zusammenhalt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</w:rPr>
        <w:t xml:space="preserve">   </w:t>
      </w:r>
      <w:r>
        <w:rPr>
          <w:rFonts w:cs="Verdana" w:ascii="Verdana" w:hAnsi="Verdana"/>
          <w:color w:val="000000"/>
        </w:rPr>
        <w:t>IBAN: AT31 1400 0057 1082 4845 BIC BAWAATWW)</w:t>
        <w:tab/>
        <w:tab/>
        <w:tab/>
        <w:tab/>
      </w:r>
    </w:p>
    <w:p>
      <w:pPr>
        <w:pStyle w:val="Textbody"/>
        <w:rPr>
          <w:rFonts w:ascii="Roboto, Arial, sans-serif" w:hAnsi="Roboto, Arial, sans-serif"/>
          <w:color w:val="000000"/>
        </w:rPr>
      </w:pPr>
      <w:r>
        <w:rPr>
          <w:rFonts w:ascii="Roboto, Arial, sans-serif" w:hAnsi="Roboto, Arial, sans-serif"/>
          <w:color w:val="000000"/>
        </w:rPr>
      </w:r>
    </w:p>
    <w:p>
      <w:pPr>
        <w:pStyle w:val="Normal"/>
        <w:rPr/>
      </w:pPr>
      <w:r>
        <w:rPr>
          <w:rFonts w:cs="Verdana" w:ascii="Verdana" w:hAnsi="Verdana"/>
          <w:b/>
          <w:bCs/>
        </w:rPr>
        <w:t xml:space="preserve">2.1 </w:t>
      </w:r>
      <w:r>
        <w:rPr>
          <w:rFonts w:cs="Verdana" w:ascii="Verdana" w:hAnsi="Verdana"/>
        </w:rPr>
        <w:t>Bericht des</w:t>
      </w:r>
      <w:r>
        <w:rPr>
          <w:rFonts w:cs="Verdana" w:ascii="Verdana" w:hAnsi="Verdana"/>
          <w:b/>
          <w:bCs/>
        </w:rPr>
        <w:t xml:space="preserve"> Koordinationsteams </w:t>
      </w:r>
      <w:r>
        <w:rPr>
          <w:rFonts w:cs="Verdana" w:ascii="Verdana" w:hAnsi="Verdana"/>
        </w:rPr>
        <w:t>über das</w:t>
      </w:r>
      <w:r>
        <w:rPr>
          <w:rFonts w:cs="Verdana" w:ascii="Verdana" w:hAnsi="Verdana"/>
          <w:b/>
          <w:bCs/>
        </w:rPr>
        <w:t xml:space="preserve"> BGE Volksbegehren,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</w:rPr>
        <w:t xml:space="preserve">      </w:t>
      </w:r>
      <w:r>
        <w:rPr>
          <w:rFonts w:cs="Verdana" w:ascii="Verdana" w:hAnsi="Verdana"/>
        </w:rPr>
        <w:t xml:space="preserve">Aktueller Stand der Unterstützungserklärungen: </w:t>
      </w:r>
      <w:r>
        <w:rPr>
          <w:rFonts w:cs="Verdana" w:ascii="Verdana" w:hAnsi="Verdana"/>
          <w:color w:val="FF0000"/>
        </w:rPr>
        <w:t>86.xxx</w:t>
      </w:r>
      <w:r>
        <w:rPr>
          <w:rFonts w:cs="Verdana" w:ascii="Verdana" w:hAnsi="Verdana"/>
        </w:rPr>
        <w:tab/>
        <w:tab/>
      </w:r>
      <w:r>
        <w:rPr>
          <w:rFonts w:cs="Verdana" w:ascii="Verdana" w:hAnsi="Verdana"/>
          <w:color w:val="000000"/>
        </w:rPr>
        <w:tab/>
        <w:tab/>
        <w:tab/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</w:rPr>
        <w:t>2.2</w:t>
      </w:r>
      <w:r>
        <w:rPr>
          <w:rFonts w:cs="Verdana" w:ascii="Verdana" w:hAnsi="Verdana"/>
        </w:rPr>
        <w:t xml:space="preserve"> Veranstaltungen / Aktivitäten / Schwerpunktsetzungen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/>
      </w:pPr>
      <w:r>
        <w:rPr>
          <w:rFonts w:eastAsia="Liberation Serif" w:cs="Liberation Serif"/>
        </w:rPr>
        <w:t xml:space="preserve">       </w:t>
      </w:r>
      <w:r>
        <w:rPr>
          <w:rFonts w:cs="Verdana" w:ascii="Verdana" w:hAnsi="Verdana"/>
          <w:b/>
          <w:bCs/>
        </w:rPr>
        <w:t>a) bereits durchgeführt:</w:t>
      </w:r>
    </w:p>
    <w:p>
      <w:pPr>
        <w:pStyle w:val="Normal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 xml:space="preserve">        </w:t>
      </w:r>
      <w:r>
        <w:rPr>
          <w:rFonts w:eastAsia="Verdana" w:cs="Verdana" w:ascii="Verdana" w:hAnsi="Verdana"/>
          <w:b/>
          <w:bCs/>
          <w:color w:val="000000"/>
        </w:rPr>
        <w:t xml:space="preserve">09. - 10. Okt. 2021: </w:t>
      </w:r>
      <w:r>
        <w:rPr>
          <w:rFonts w:eastAsia="Verdana" w:cs="Verdana" w:ascii="Verdana" w:hAnsi="Verdana"/>
          <w:color w:val="000000"/>
        </w:rPr>
        <w:t>Freiwilligen Messe im Wiener Rathaus</w:t>
      </w:r>
      <w:r>
        <w:rPr>
          <w:rFonts w:eastAsia="Verdana" w:cs="Verdana" w:ascii="Verdana" w:hAnsi="Verdana"/>
          <w:color w:val="000000"/>
          <w:lang w:val="de-DE"/>
        </w:rPr>
        <w:t xml:space="preserve"> 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  <w:lang w:val="de-DE"/>
        </w:rPr>
        <w:t xml:space="preserve">       </w:t>
      </w:r>
      <w:r>
        <w:rPr>
          <w:rFonts w:eastAsia="Verdana" w:cs="Verdana" w:ascii="Verdana" w:hAnsi="Verdana"/>
          <w:color w:val="000000"/>
          <w:lang w:val="de-DE"/>
        </w:rPr>
        <w:t xml:space="preserve"> </w:t>
      </w:r>
      <w:r>
        <w:rPr>
          <w:rFonts w:eastAsia="Verdana" w:cs="Verdana" w:ascii="Verdana" w:hAnsi="Verdana"/>
          <w:b/>
          <w:bCs/>
          <w:color w:val="000000"/>
          <w:lang w:val="de-DE"/>
        </w:rPr>
        <w:t>11. - 15. Okt. 2021:</w:t>
      </w:r>
      <w:r>
        <w:rPr>
          <w:rFonts w:eastAsia="Verdana" w:cs="Verdana" w:ascii="Verdana" w:hAnsi="Verdana"/>
          <w:color w:val="000000"/>
          <w:lang w:val="de-DE"/>
        </w:rPr>
        <w:t xml:space="preserve"> Betreuung des Info-Tisches im Amerlinghaus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  <w:lang w:val="de-DE"/>
        </w:rPr>
        <w:t xml:space="preserve">        </w:t>
      </w:r>
      <w:r>
        <w:rPr>
          <w:rFonts w:eastAsia="Verdana" w:cs="Verdana" w:ascii="Verdana" w:hAnsi="Verdana"/>
          <w:b/>
          <w:bCs/>
          <w:color w:val="000000"/>
          <w:lang w:val="de-DE"/>
        </w:rPr>
        <w:t xml:space="preserve">14. - 17. Okt. 2021: </w:t>
      </w:r>
      <w:r>
        <w:rPr>
          <w:rFonts w:eastAsia="Verdana" w:cs="Verdana" w:ascii="Verdana" w:hAnsi="Verdana"/>
          <w:color w:val="000000"/>
          <w:lang w:val="de-DE"/>
        </w:rPr>
        <w:t xml:space="preserve">Momentum Kongress (in Hallstadt) 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  <w:lang w:val="de-DE"/>
        </w:rPr>
        <w:t xml:space="preserve">     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  <w:lang w:val="de-DE"/>
        </w:rPr>
        <w:t xml:space="preserve">      </w:t>
      </w:r>
      <w:r>
        <w:rPr>
          <w:rFonts w:eastAsia="Verdana" w:cs="Verdana" w:ascii="Verdana" w:hAnsi="Verdana"/>
          <w:b/>
          <w:bCs/>
          <w:color w:val="000000"/>
          <w:lang w:val="de-DE"/>
        </w:rPr>
        <w:t>b)</w:t>
      </w:r>
      <w:r>
        <w:rPr>
          <w:rFonts w:eastAsia="Verdana" w:cs="Verdana" w:ascii="Verdana" w:hAnsi="Verdana"/>
          <w:color w:val="000000"/>
          <w:lang w:val="de-DE"/>
        </w:rPr>
        <w:t xml:space="preserve"> </w:t>
      </w:r>
      <w:r>
        <w:rPr>
          <w:rFonts w:eastAsia="Verdana" w:cs="Verdana" w:ascii="Verdana" w:hAnsi="Verdana"/>
          <w:b/>
          <w:bCs/>
          <w:color w:val="000000"/>
          <w:lang w:val="de-DE"/>
        </w:rPr>
        <w:t>Geplant:</w:t>
      </w:r>
      <w:r>
        <w:rPr>
          <w:rFonts w:eastAsia="Verdana" w:cs="Verdana" w:ascii="Verdana" w:hAnsi="Verdana"/>
          <w:color w:val="000000"/>
          <w:lang w:val="de-DE"/>
        </w:rPr>
        <w:t xml:space="preserve">  </w:t>
      </w:r>
      <w:r>
        <w:rPr>
          <w:rFonts w:cs="Verdana" w:ascii="Verdana" w:hAnsi="Verdana"/>
          <w:color w:val="000000"/>
        </w:rPr>
        <w:t xml:space="preserve">   </w:t>
      </w:r>
    </w:p>
    <w:p>
      <w:pPr>
        <w:pStyle w:val="Normal"/>
        <w:rPr/>
      </w:pPr>
      <w:r>
        <w:rPr>
          <w:rFonts w:cs="Verdana" w:ascii="Verdana" w:hAnsi="Verdana"/>
          <w:color w:val="FF0000"/>
        </w:rPr>
        <w:t xml:space="preserve">        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00"/>
        </w:rPr>
        <w:t>31. Okt. 2021:</w:t>
      </w:r>
      <w:r>
        <w:rPr>
          <w:rFonts w:cs="Verdana" w:ascii="Verdana" w:hAnsi="Verdana"/>
          <w:color w:val="000000"/>
        </w:rPr>
        <w:t xml:space="preserve"> Burg Perchtoldsdorf: Felber und Schulmeister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00"/>
        </w:rPr>
        <w:t>02. Nov. 2021:</w:t>
      </w:r>
      <w:r>
        <w:rPr>
          <w:rFonts w:cs="Verdana" w:ascii="Verdana" w:hAnsi="Verdana"/>
          <w:color w:val="000000"/>
        </w:rPr>
        <w:t xml:space="preserve"> Pressekonferenz zur AUGE Broschüre in Linz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00"/>
        </w:rPr>
        <w:t xml:space="preserve">05. Nov. 2021: </w:t>
      </w:r>
      <w:r>
        <w:rPr>
          <w:rFonts w:cs="Verdana" w:ascii="Verdana" w:hAnsi="Verdana"/>
          <w:color w:val="000000"/>
        </w:rPr>
        <w:t>Präsentation der AUGE Broschüre in LINZ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00"/>
        </w:rPr>
        <w:t>06. Nov. 2021:</w:t>
      </w:r>
      <w:r>
        <w:rPr>
          <w:rFonts w:cs="Verdana" w:ascii="Verdana" w:hAnsi="Verdana"/>
          <w:color w:val="000000"/>
        </w:rPr>
        <w:t xml:space="preserve"> BGE-Bundesland-SprecherInnen (Amerlinghaus, Wien)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00"/>
        </w:rPr>
        <w:t xml:space="preserve">09. Nov. 2021: </w:t>
      </w:r>
      <w:r>
        <w:rPr>
          <w:rFonts w:cs="Verdana" w:ascii="Verdana" w:hAnsi="Verdana"/>
          <w:color w:val="000000"/>
        </w:rPr>
        <w:t>VHS</w:t>
      </w:r>
      <w:r>
        <w:rPr>
          <w:rFonts w:cs="Verdana" w:ascii="Verdana" w:hAnsi="Verdana"/>
          <w:b/>
          <w:bCs/>
          <w:color w:val="000000"/>
        </w:rPr>
        <w:t xml:space="preserve"> </w:t>
      </w:r>
      <w:bookmarkStart w:id="1" w:name="__DdeLink__300_4194410460"/>
      <w:r>
        <w:rPr>
          <w:rFonts w:cs="Verdana" w:ascii="Verdana" w:hAnsi="Verdana"/>
          <w:color w:val="000000"/>
        </w:rPr>
        <w:t>Alsergrund,</w:t>
      </w:r>
      <w:bookmarkEnd w:id="1"/>
      <w:r>
        <w:rPr>
          <w:rFonts w:cs="Verdana" w:ascii="Verdana" w:hAnsi="Verdana"/>
          <w:b/>
          <w:bCs/>
          <w:color w:val="000000"/>
        </w:rPr>
        <w:t xml:space="preserve"> Attac Modell </w:t>
      </w:r>
      <w:r>
        <w:rPr>
          <w:rFonts w:cs="Verdana" w:ascii="Verdana" w:hAnsi="Verdana"/>
          <w:color w:val="000000"/>
        </w:rPr>
        <w:t>(Ulli und Klaus Sambor)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00"/>
        </w:rPr>
        <w:t xml:space="preserve">16. Nov. 2021: </w:t>
      </w:r>
      <w:r>
        <w:rPr>
          <w:rFonts w:cs="Verdana" w:ascii="Verdana" w:hAnsi="Verdana"/>
          <w:color w:val="000000"/>
        </w:rPr>
        <w:t>VHS Alsergrund, Modell</w:t>
      </w:r>
      <w:r>
        <w:rPr>
          <w:rFonts w:cs="Verdana" w:ascii="Verdana" w:hAnsi="Verdana"/>
          <w:b/>
          <w:bCs/>
          <w:color w:val="000000"/>
        </w:rPr>
        <w:t xml:space="preserve"> „Das Grundeinkommen“ </w:t>
      </w:r>
      <w:r>
        <w:rPr>
          <w:rFonts w:cs="Verdana" w:ascii="Verdana" w:hAnsi="Verdana"/>
          <w:color w:val="000000"/>
        </w:rPr>
        <w:t>(Paul Ettl)</w:t>
      </w:r>
    </w:p>
    <w:p>
      <w:pPr>
        <w:pStyle w:val="Normal"/>
        <w:rPr>
          <w:rFonts w:ascii="Verdana" w:hAnsi="Verdana" w:eastAsia="Verdana" w:cs="Verdana"/>
          <w:color w:val="000000"/>
        </w:rPr>
      </w:pPr>
      <w:r>
        <w:rPr>
          <w:rFonts w:cs="Verdana" w:ascii="Verdana" w:hAnsi="Verdana"/>
          <w:b/>
          <w:bCs/>
          <w:color w:val="000000"/>
        </w:rPr>
        <w:t>23. Nov. 2021:</w:t>
      </w:r>
      <w:r>
        <w:rPr>
          <w:rFonts w:cs="Verdana" w:ascii="Verdana" w:hAnsi="Verdana"/>
          <w:color w:val="000000"/>
        </w:rPr>
        <w:t xml:space="preserve"> VHS Alsergrund, Modell</w:t>
      </w:r>
      <w:r>
        <w:rPr>
          <w:rFonts w:cs="Verdana" w:ascii="Verdana" w:hAnsi="Verdana"/>
          <w:b/>
          <w:bCs/>
          <w:color w:val="000000"/>
        </w:rPr>
        <w:t xml:space="preserve"> Generation Grundeinkommen </w:t>
      </w:r>
      <w:r>
        <w:rPr>
          <w:rFonts w:cs="Verdana" w:ascii="Verdana" w:hAnsi="Verdana"/>
          <w:color w:val="000000"/>
        </w:rPr>
        <w:t>(Helmo Pape)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>WEFair</w:t>
      </w:r>
      <w:r>
        <w:rPr>
          <w:rFonts w:eastAsia="Verdana" w:cs="Verdana" w:ascii="Verdana" w:hAnsi="Verdana"/>
          <w:color w:val="000000"/>
        </w:rPr>
        <w:t xml:space="preserve"> in </w:t>
      </w:r>
      <w:r>
        <w:rPr>
          <w:rFonts w:eastAsia="Verdana" w:cs="Verdana" w:ascii="Verdana" w:hAnsi="Verdana"/>
          <w:b/>
          <w:bCs/>
          <w:color w:val="000000"/>
        </w:rPr>
        <w:t xml:space="preserve">Wien (Markthalle) </w:t>
      </w:r>
      <w:r>
        <w:rPr>
          <w:rFonts w:eastAsia="Verdana" w:cs="Verdana" w:ascii="Verdana" w:hAnsi="Verdana"/>
          <w:b w:val="false"/>
          <w:bCs w:val="false"/>
          <w:color w:val="000000"/>
        </w:rPr>
        <w:t>vom 3. - 6. März 2022.</w:t>
      </w:r>
      <w:r>
        <w:rPr>
          <w:rFonts w:eastAsia="Verdana" w:cs="Verdana" w:ascii="Verdana" w:hAnsi="Verdana"/>
          <w:color w:val="000000"/>
        </w:rPr>
        <w:t xml:space="preserve"> Es wird nun zu besprechen sein, wer dort den Info-Stand zur Bewerbung des BGE betreuen kann.    </w:t>
      </w:r>
    </w:p>
    <w:p>
      <w:pPr>
        <w:pStyle w:val="Normal"/>
        <w:rPr/>
      </w:pPr>
      <w:r>
        <w:rPr>
          <w:rFonts w:cs="Verdana" w:ascii="Verdana" w:hAnsi="Verdana"/>
          <w:color w:val="000000"/>
        </w:rPr>
        <w:t xml:space="preserve">        </w:t>
      </w:r>
    </w:p>
    <w:p>
      <w:pPr>
        <w:pStyle w:val="Normal"/>
        <w:rPr>
          <w:rFonts w:ascii="Verdana" w:hAnsi="Verdana" w:eastAsia="Verdana" w:cs="Verdana"/>
          <w:color w:val="000000"/>
        </w:rPr>
      </w:pPr>
      <w:r>
        <w:rPr>
          <w:rFonts w:eastAsia="Verdana" w:cs="Verdana" w:ascii="Verdana" w:hAnsi="Verdana"/>
          <w:b/>
          <w:bCs/>
          <w:color w:val="000000"/>
        </w:rPr>
        <w:t>2.3</w:t>
      </w:r>
      <w:r>
        <w:rPr>
          <w:rFonts w:eastAsia="Verdana" w:cs="Verdana" w:ascii="Verdana" w:hAnsi="Verdana"/>
          <w:color w:val="000000"/>
        </w:rPr>
        <w:t xml:space="preserve"> Bericht der</w:t>
      </w:r>
      <w:r>
        <w:rPr>
          <w:rFonts w:eastAsia="Verdana" w:cs="Verdana" w:ascii="Verdana" w:hAnsi="Verdana"/>
          <w:b/>
          <w:bCs/>
          <w:color w:val="000000"/>
        </w:rPr>
        <w:t xml:space="preserve"> Ad-hoc-Gruppe</w:t>
      </w:r>
      <w:r>
        <w:rPr>
          <w:rFonts w:eastAsia="Verdana" w:cs="Verdana" w:ascii="Verdana" w:hAnsi="Verdana"/>
          <w:color w:val="000000"/>
        </w:rPr>
        <w:t xml:space="preserve"> vom </w:t>
      </w:r>
      <w:r>
        <w:rPr>
          <w:rFonts w:eastAsia="Verdana" w:cs="Verdana" w:ascii="Verdana" w:hAnsi="Verdana"/>
          <w:b/>
          <w:bCs/>
          <w:color w:val="000000"/>
        </w:rPr>
        <w:t xml:space="preserve">19. Okt. 2021 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 xml:space="preserve">         </w:t>
      </w:r>
      <w:r>
        <w:rPr>
          <w:rFonts w:eastAsia="Verdana" w:cs="Verdana" w:ascii="Verdana" w:hAnsi="Verdana"/>
          <w:b/>
          <w:bCs/>
          <w:color w:val="000000"/>
        </w:rPr>
        <w:t>RTG Newsletter und RTG-Verteiler</w:t>
        <w:br/>
        <w:t xml:space="preserve">         </w:t>
      </w:r>
      <w:r>
        <w:rPr>
          <w:rFonts w:eastAsia="Verdana" w:cs="Verdana" w:ascii="Verdana" w:hAnsi="Verdana"/>
          <w:color w:val="000000"/>
        </w:rPr>
        <w:t>- Wie kommen wir zu einem monatlichen Newsletter?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</w:rPr>
        <w:tab/>
        <w:t>- Wie sollen die verschiedenen RTG-Verteiler organisiert werden?</w:t>
      </w:r>
      <w:r>
        <w:rPr>
          <w:rFonts w:eastAsia="Verdana" w:cs="Verdana" w:ascii="Verdana" w:hAnsi="Verdana"/>
          <w:b/>
          <w:bCs/>
          <w:color w:val="000000"/>
        </w:rPr>
        <w:t xml:space="preserve"> </w:t>
        <w:tab/>
      </w:r>
      <w:r>
        <w:rPr>
          <w:rFonts w:eastAsia="Verdana" w:cs="Verdana" w:ascii="Verdana" w:hAnsi="Verdana"/>
          <w:color w:val="000000"/>
        </w:rPr>
        <w:t>(Reduzierung von Information</w:t>
      </w:r>
      <w:bookmarkStart w:id="2" w:name="_GoBack1"/>
      <w:bookmarkEnd w:id="2"/>
      <w:r>
        <w:rPr>
          <w:rFonts w:eastAsia="Verdana" w:cs="Verdana" w:ascii="Verdana" w:hAnsi="Verdana"/>
          <w:color w:val="000000"/>
        </w:rPr>
        <w:t xml:space="preserve"> Overload und Spam)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  <w:lang w:val="de-DE"/>
        </w:rPr>
        <w:tab/>
      </w:r>
      <w:r>
        <w:rPr>
          <w:rFonts w:eastAsia="Verdana" w:cs="Verdana" w:ascii="Verdana" w:hAnsi="Verdana"/>
          <w:color w:val="000000"/>
          <w:lang w:val="de-DE"/>
        </w:rPr>
        <w:br/>
      </w:r>
      <w:bookmarkStart w:id="3" w:name="__DdeLink__361_1753497771"/>
      <w:bookmarkEnd w:id="3"/>
      <w:r>
        <w:rPr>
          <w:rFonts w:ascii="Verdana" w:hAnsi="Verdana"/>
          <w:b/>
          <w:bCs/>
          <w:color w:val="000000"/>
        </w:rPr>
        <w:t xml:space="preserve">2.4 </w:t>
      </w:r>
      <w:r>
        <w:rPr>
          <w:rFonts w:eastAsia="Verdana" w:cs="Verdana" w:ascii="Verdana" w:hAnsi="Verdana"/>
          <w:b/>
          <w:bCs/>
          <w:color w:val="000000"/>
        </w:rPr>
        <w:t>Anschreiben aller BürgermeisterInnen von Österreich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</w:rPr>
        <w:t xml:space="preserve">Textvorschlag von </w:t>
      </w:r>
      <w:r>
        <w:rPr>
          <w:rFonts w:eastAsia="Verdana" w:cs="Verdana" w:ascii="Verdana" w:hAnsi="Verdana"/>
          <w:b/>
          <w:bCs/>
          <w:color w:val="000000"/>
        </w:rPr>
        <w:t xml:space="preserve">Christine Bauer Jelinek, 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</w:rPr>
        <w:t>Aktuaklisierung von</w:t>
      </w:r>
      <w:r>
        <w:rPr>
          <w:rFonts w:eastAsia="Verdana" w:cs="Verdana" w:ascii="Verdana" w:hAnsi="Verdana"/>
          <w:b/>
          <w:bCs/>
          <w:color w:val="000000"/>
        </w:rPr>
        <w:t xml:space="preserve"> Att. 6</w:t>
      </w:r>
      <w:r>
        <w:rPr>
          <w:rFonts w:eastAsia="Verdana" w:cs="Verdana" w:ascii="Verdana" w:hAnsi="Verdana"/>
          <w:color w:val="000000"/>
        </w:rPr>
        <w:t>(10.09.2021) wird nachgereicht.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br/>
        <w:t>2.5</w:t>
      </w:r>
      <w:r>
        <w:rPr>
          <w:rFonts w:eastAsia="Verdana" w:cs="Verdana" w:ascii="Verdana" w:hAnsi="Verdana"/>
          <w:color w:val="000000"/>
        </w:rPr>
        <w:t xml:space="preserve"> Aufbau einer </w:t>
      </w:r>
      <w:r>
        <w:rPr>
          <w:rFonts w:eastAsia="Verdana" w:cs="Verdana" w:ascii="Verdana" w:hAnsi="Verdana"/>
          <w:b/>
          <w:bCs/>
          <w:color w:val="000000"/>
        </w:rPr>
        <w:t>BGE-Bibliografie/Bibliothek</w:t>
      </w:r>
    </w:p>
    <w:p>
      <w:pPr>
        <w:pStyle w:val="Normal"/>
        <w:rPr>
          <w:rFonts w:ascii="Verdana" w:hAnsi="Verdana" w:eastAsia="Verdana" w:cs="Verdana"/>
          <w:b/>
          <w:b/>
          <w:bCs/>
          <w:color w:val="000000"/>
        </w:rPr>
      </w:pPr>
      <w:r>
        <w:rPr>
          <w:rFonts w:eastAsia="Verdana" w:cs="Verdana" w:ascii="Verdana" w:hAnsi="Verdana"/>
          <w:b/>
          <w:bCs/>
          <w:color w:val="000000"/>
        </w:rPr>
      </w:r>
    </w:p>
    <w:p>
      <w:pPr>
        <w:pStyle w:val="Normal"/>
        <w:rPr>
          <w:sz w:val="28"/>
          <w:szCs w:val="28"/>
        </w:rPr>
      </w:pPr>
      <w:r>
        <w:rPr>
          <w:rFonts w:eastAsia="Verdana" w:cs="Verdana" w:ascii="Verdana" w:hAnsi="Verdana"/>
          <w:b/>
          <w:bCs/>
          <w:color w:val="000000"/>
          <w:sz w:val="28"/>
          <w:szCs w:val="28"/>
        </w:rPr>
        <w:t>15 Minuten Pause</w:t>
      </w:r>
    </w:p>
    <w:p>
      <w:pPr>
        <w:pStyle w:val="Normal"/>
        <w:rPr>
          <w:rFonts w:ascii="Verdana" w:hAnsi="Verdana" w:eastAsia="Verdana" w:cs="Verdana"/>
          <w:b/>
          <w:b/>
          <w:bCs/>
          <w:color w:val="000000"/>
        </w:rPr>
      </w:pPr>
      <w:r>
        <w:rPr>
          <w:rFonts w:eastAsia="Verdana" w:cs="Verdana" w:ascii="Verdana" w:hAnsi="Verdana"/>
          <w:b/>
          <w:bCs/>
          <w:color w:val="000000"/>
        </w:rPr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  <w:sz w:val="28"/>
          <w:szCs w:val="28"/>
        </w:rPr>
        <w:t>3.</w:t>
      </w:r>
      <w:r>
        <w:rPr>
          <w:rFonts w:eastAsia="Verdana" w:cs="Verdana" w:ascii="Verdana" w:hAnsi="Verdana"/>
          <w:b/>
          <w:bCs/>
          <w:color w:val="000000"/>
          <w:sz w:val="28"/>
          <w:szCs w:val="28"/>
          <w:lang w:val="de-DE"/>
        </w:rPr>
        <w:t xml:space="preserve"> Schwerpunkt heute als Diskussionsthema: 17:35 -18:15</w:t>
      </w:r>
    </w:p>
    <w:p>
      <w:pPr>
        <w:pStyle w:val="Normal"/>
        <w:rPr>
          <w:rFonts w:ascii="Verdana" w:hAnsi="Verdana" w:eastAsia="Verdana" w:cs="Verdana"/>
          <w:b/>
          <w:b/>
          <w:bCs/>
          <w:color w:val="000000"/>
          <w:sz w:val="28"/>
          <w:szCs w:val="28"/>
          <w:lang w:val="de-DE"/>
        </w:rPr>
      </w:pPr>
      <w:r>
        <w:rPr>
          <w:rFonts w:eastAsia="Verdana" w:cs="Verdana" w:ascii="Verdana" w:hAnsi="Verdana"/>
          <w:b/>
          <w:bCs/>
          <w:color w:val="000000"/>
          <w:sz w:val="28"/>
          <w:szCs w:val="28"/>
          <w:lang w:val="de-DE"/>
        </w:rPr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  <w:lang w:val="de-DE"/>
        </w:rPr>
        <w:t>Weiterführung der Diskussion vom letzten RTG: „Warum die österr. BGE-Bewegung da steht, wo sie steht und was wir daran verbessern können.“ (Grafik Att.2)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ab/>
        <w:tab/>
        <w:tab/>
        <w:t xml:space="preserve">       </w:t>
      </w:r>
      <w:r>
        <w:rPr>
          <w:rFonts w:eastAsia="Verdana" w:cs="Verdana" w:ascii="Verdana" w:hAnsi="Verdana"/>
          <w:color w:val="000000"/>
        </w:rPr>
        <w:t xml:space="preserve"> 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 xml:space="preserve">      </w:t>
      </w:r>
    </w:p>
    <w:p>
      <w:pPr>
        <w:pStyle w:val="Normal"/>
        <w:rPr/>
      </w:pPr>
      <w:r>
        <w:rPr>
          <w:rFonts w:cs="Verdana" w:ascii="Verdana" w:hAnsi="Verdana"/>
          <w:b/>
          <w:color w:val="000000"/>
          <w:sz w:val="28"/>
          <w:szCs w:val="28"/>
        </w:rPr>
        <w:t xml:space="preserve">4. RTG - EUROPA und WELT </w:t>
      </w:r>
      <w:r>
        <w:rPr>
          <w:rFonts w:cs="Verdana" w:ascii="Verdana" w:hAnsi="Verdana"/>
          <w:b/>
          <w:bCs/>
          <w:sz w:val="28"/>
          <w:szCs w:val="28"/>
        </w:rPr>
        <w:t>18:15 – 18:55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rFonts w:cs="Verdana" w:ascii="Verdana" w:hAnsi="Verdana"/>
          <w:b/>
          <w:color w:val="000000"/>
        </w:rPr>
        <w:t xml:space="preserve">4.1 </w:t>
      </w:r>
      <w:r>
        <w:rPr>
          <w:rFonts w:cs="Verdana" w:ascii="Verdana" w:hAnsi="Verdana"/>
          <w:color w:val="000000"/>
        </w:rPr>
        <w:t xml:space="preserve">Bericht </w:t>
      </w:r>
      <w:r>
        <w:rPr>
          <w:rFonts w:cs="Verdana" w:ascii="Verdana" w:hAnsi="Verdana"/>
          <w:b/>
          <w:color w:val="000000"/>
        </w:rPr>
        <w:t>ECI Start Unconditional Basic Incomes throughout the EU</w:t>
        <w:br/>
      </w:r>
      <w:r>
        <w:rPr>
          <w:rFonts w:cs="Verdana" w:ascii="Verdana" w:hAnsi="Verdana"/>
          <w:b/>
          <w:bCs/>
          <w:color w:val="000000"/>
        </w:rPr>
        <w:t xml:space="preserve">Aktueller Stand </w:t>
      </w:r>
      <w:r>
        <w:rPr>
          <w:rFonts w:cs="Verdana" w:ascii="Verdana" w:hAnsi="Verdana"/>
          <w:color w:val="000000"/>
        </w:rPr>
        <w:t>der Unterschriften in</w:t>
      </w:r>
      <w:r>
        <w:rPr>
          <w:rFonts w:cs="Verdana" w:ascii="Verdana" w:hAnsi="Verdana"/>
          <w:b/>
          <w:bCs/>
          <w:color w:val="000000"/>
        </w:rPr>
        <w:t xml:space="preserve"> </w:t>
      </w:r>
      <w:r>
        <w:rPr>
          <w:rFonts w:cs="Verdana" w:ascii="Verdana" w:hAnsi="Verdana"/>
          <w:color w:val="000000"/>
        </w:rPr>
        <w:t>allen 27 Ländern der EU:</w:t>
      </w:r>
    </w:p>
    <w:p>
      <w:pPr>
        <w:pStyle w:val="Normal"/>
        <w:rPr/>
      </w:pPr>
      <w:r>
        <w:rPr>
          <w:rFonts w:cs="Verdana" w:ascii="Verdana" w:hAnsi="Verdana"/>
          <w:color w:val="FF0000"/>
        </w:rPr>
        <w:t xml:space="preserve">154.xxx </w:t>
      </w:r>
      <w:r>
        <w:rPr>
          <w:rFonts w:eastAsia="Verdana" w:cs="Verdana" w:ascii="Verdana" w:hAnsi="Verdana"/>
          <w:color w:val="000000"/>
        </w:rPr>
        <w:t xml:space="preserve">(in Österreich derzeit: </w:t>
      </w:r>
      <w:r>
        <w:rPr>
          <w:rFonts w:eastAsia="Verdana" w:cs="Verdana" w:ascii="Verdana" w:hAnsi="Verdana"/>
          <w:color w:val="FF0000"/>
        </w:rPr>
        <w:t>2.xxx + xx</w:t>
      </w:r>
      <w:r>
        <w:rPr>
          <w:rFonts w:eastAsia="Verdana" w:cs="Verdana" w:ascii="Verdana" w:hAnsi="Verdana"/>
          <w:color w:val="000000"/>
        </w:rPr>
        <w:t xml:space="preserve"> auf Papierformularen)  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>4.2 Conference of Europe</w:t>
      </w:r>
      <w:r>
        <w:rPr/>
        <w:t xml:space="preserve">   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color w:val="C9211E"/>
        </w:rPr>
        <w:t xml:space="preserve"> 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</w:rPr>
        <w:t>4.3 Day of human rights 10. Dez. 2021</w:t>
      </w:r>
    </w:p>
    <w:p>
      <w:pPr>
        <w:pStyle w:val="Normal"/>
        <w:rPr/>
      </w:pPr>
      <w:r>
        <w:rPr>
          <w:rFonts w:eastAsia="Verdana" w:cs="Verdana" w:ascii="Verdana" w:hAnsi="Verdana"/>
          <w:color w:val="000000"/>
        </w:rPr>
        <w:tab/>
        <w:tab/>
      </w:r>
      <w:r>
        <w:rPr>
          <w:rFonts w:cs="Verdana" w:ascii="Verdana" w:hAnsi="Verdana"/>
          <w:color w:val="000000"/>
        </w:rPr>
        <w:tab/>
        <w:t xml:space="preserve">    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 w:eastAsia="Verdana" w:cs="Verdana"/>
          <w:color w:val="000000"/>
        </w:rPr>
      </w:pPr>
      <w:r>
        <w:rPr>
          <w:rFonts w:cs="Verdana" w:ascii="Verdana" w:hAnsi="Verdana"/>
          <w:b/>
          <w:color w:val="000000"/>
          <w:sz w:val="28"/>
          <w:szCs w:val="28"/>
        </w:rPr>
        <w:t xml:space="preserve">5. Abschlussrunde </w:t>
      </w:r>
      <w:r>
        <w:rPr>
          <w:rFonts w:cs="Verdana" w:ascii="Verdana" w:hAnsi="Verdana"/>
          <w:b/>
          <w:bCs/>
          <w:sz w:val="28"/>
          <w:szCs w:val="28"/>
        </w:rPr>
        <w:t>18:55 – 19:00</w:t>
        <w:tab/>
        <w:tab/>
        <w:tab/>
        <w:tab/>
        <w:tab/>
        <w:t xml:space="preserve">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Verdan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Verdana-Bold">
    <w:charset w:val="00"/>
    <w:family w:val="roman"/>
    <w:pitch w:val="variable"/>
  </w:font>
  <w:font w:name="Roboto">
    <w:altName w:val=" 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de-A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de-AT" w:eastAsia="zh-CN" w:bidi="hi-IN"/>
    </w:rPr>
  </w:style>
  <w:style w:type="paragraph" w:styleId="Berschrift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Berschrift"/>
    <w:next w:val="Textkrper"/>
    <w:qFormat/>
    <w:pPr>
      <w:spacing w:before="120" w:after="120"/>
      <w:outlineLvl w:val="3"/>
    </w:pPr>
    <w:rPr>
      <w:rFonts w:ascii="Liberation Serif" w:hAnsi="Liberation Serif" w:eastAsia="NSimSu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stLabel17" w:customStyle="1">
    <w:name w:val="ListLabel 17"/>
    <w:qFormat/>
    <w:rPr>
      <w:rFonts w:ascii="Helvetica" w:hAnsi="Helvetica" w:eastAsia="Helvetica" w:cs="Helvetica"/>
      <w:sz w:val="18"/>
      <w:szCs w:val="18"/>
    </w:rPr>
  </w:style>
  <w:style w:type="character" w:styleId="ListLabel16" w:customStyle="1">
    <w:name w:val="ListLabel 16"/>
    <w:qFormat/>
    <w:rPr>
      <w:rFonts w:cs="Calibri"/>
      <w:lang w:val="de-AT"/>
    </w:rPr>
  </w:style>
  <w:style w:type="character" w:styleId="ListLabel15" w:customStyle="1">
    <w:name w:val="ListLabel 15"/>
    <w:qFormat/>
    <w:rPr>
      <w:rFonts w:cs="Calibri"/>
      <w:sz w:val="16"/>
    </w:rPr>
  </w:style>
  <w:style w:type="character" w:styleId="ListLabel14" w:customStyle="1">
    <w:name w:val="ListLabel 14"/>
    <w:qFormat/>
    <w:rPr>
      <w:rFonts w:cs="Calibri"/>
      <w:lang w:val="it-IT"/>
    </w:rPr>
  </w:style>
  <w:style w:type="character" w:styleId="ListLabel13" w:customStyle="1">
    <w:name w:val="ListLabel 13"/>
    <w:qFormat/>
    <w:rPr>
      <w:rFonts w:cs="Calibri"/>
      <w:lang w:val="en-GB"/>
    </w:rPr>
  </w:style>
  <w:style w:type="character" w:styleId="ListLabel12" w:customStyle="1">
    <w:name w:val="ListLabel 12"/>
    <w:qFormat/>
    <w:rPr>
      <w:rFonts w:cs="Calibri"/>
      <w:sz w:val="18"/>
      <w:szCs w:val="18"/>
    </w:rPr>
  </w:style>
  <w:style w:type="character" w:styleId="ListLabel11" w:customStyle="1">
    <w:name w:val="ListLabel 11"/>
    <w:qFormat/>
    <w:rPr>
      <w:rFonts w:cs="Calibri"/>
    </w:rPr>
  </w:style>
  <w:style w:type="character" w:styleId="ListLabel10" w:customStyle="1">
    <w:name w:val="ListLabel 10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1" w:customStyle="1">
    <w:name w:val="ListLabel 1"/>
    <w:qFormat/>
    <w:rPr>
      <w:rFonts w:eastAsia="Times New Roman" w:cs="Times New Roman"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Titel1" w:customStyle="1">
    <w:name w:val="Titel1"/>
    <w:basedOn w:val="DefaultParagraphFont"/>
    <w:qFormat/>
    <w:rPr/>
  </w:style>
  <w:style w:type="character" w:styleId="Color14" w:customStyle="1">
    <w:name w:val="color_14"/>
    <w:basedOn w:val="DefaultParagraphFont"/>
    <w:qFormat/>
    <w:rPr/>
  </w:style>
  <w:style w:type="character" w:styleId="Halyaf" w:customStyle="1">
    <w:name w:val="halyaf"/>
    <w:basedOn w:val="DefaultParagraphFont"/>
    <w:qFormat/>
    <w:rPr/>
  </w:style>
  <w:style w:type="character" w:styleId="Jtukpc" w:customStyle="1">
    <w:name w:val="jtukpc"/>
    <w:basedOn w:val="DefaultParagraphFont"/>
    <w:qFormat/>
    <w:rPr/>
  </w:style>
  <w:style w:type="character" w:styleId="Betont" w:customStyle="1">
    <w:name w:val="Betont"/>
    <w:basedOn w:val="DefaultParagraphFont"/>
    <w:qFormat/>
    <w:rPr>
      <w:i/>
      <w:iCs/>
    </w:rPr>
  </w:style>
  <w:style w:type="character" w:styleId="Zmsearchresult" w:customStyle="1">
    <w:name w:val="zmsearchresult"/>
    <w:basedOn w:val="DefaultParagraphFont"/>
    <w:qFormat/>
    <w:rPr/>
  </w:style>
  <w:style w:type="character" w:styleId="Berschrift1Zchn" w:customStyle="1">
    <w:name w:val="Überschrift 1 Zchn"/>
    <w:basedOn w:val="DefaultParagraphFont"/>
    <w:qFormat/>
    <w:rPr>
      <w:rFonts w:ascii="Cambria" w:hAnsi="Cambria" w:eastAsia="NSimSun" w:cs="Arial"/>
      <w:b/>
      <w:bCs/>
      <w:color w:val="365F91"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prechblasentextZchn" w:customStyle="1">
    <w:name w:val="Sprechblasentext Zchn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Object" w:customStyle="1">
    <w:name w:val="object"/>
    <w:basedOn w:val="DefaultParagraphFont"/>
    <w:qFormat/>
    <w:rPr/>
  </w:style>
  <w:style w:type="character" w:styleId="Tlidtranslation" w:customStyle="1">
    <w:name w:val="tlid-translation"/>
    <w:basedOn w:val="DefaultParagraphFont"/>
    <w:qFormat/>
    <w:rPr/>
  </w:style>
  <w:style w:type="character" w:styleId="Berschrift3Zchn" w:customStyle="1">
    <w:name w:val="Überschrift 3 Zchn"/>
    <w:basedOn w:val="DefaultParagraphFont"/>
    <w:qFormat/>
    <w:rPr>
      <w:rFonts w:ascii="Cambria" w:hAnsi="Cambria" w:eastAsia="NSimSun" w:cs="Arial"/>
      <w:b/>
      <w:bCs/>
      <w:color w:val="4F81BD"/>
    </w:rPr>
  </w:style>
  <w:style w:type="character" w:styleId="Berschrift2Zchn" w:customStyle="1">
    <w:name w:val="Überschrift 2 Zchn"/>
    <w:basedOn w:val="DefaultParagraphFont"/>
    <w:qFormat/>
    <w:rPr>
      <w:rFonts w:ascii="Cambria" w:hAnsi="Cambria" w:eastAsia="NSimSun" w:cs="Arial"/>
      <w:b/>
      <w:bCs/>
      <w:color w:val="4F81BD"/>
      <w:sz w:val="26"/>
      <w:szCs w:val="26"/>
    </w:rPr>
  </w:style>
  <w:style w:type="character" w:styleId="Starkbetont" w:customStyle="1">
    <w:name w:val="Stark betont"/>
    <w:qFormat/>
    <w:rPr>
      <w:b/>
      <w:bCs/>
    </w:rPr>
  </w:style>
  <w:style w:type="character" w:styleId="Internetverknpfung" w:customStyle="1">
    <w:name w:val="Internetverknüpfung"/>
    <w:rsid w:val="00264cc7"/>
    <w:rPr>
      <w:color w:val="000080"/>
      <w:u w:val="single"/>
    </w:rPr>
  </w:style>
  <w:style w:type="character" w:styleId="TextkrperZchn" w:customStyle="1">
    <w:name w:val="Textkörper Zchn"/>
    <w:basedOn w:val="DefaultParagraphFont"/>
    <w:link w:val="Textkrper"/>
    <w:qFormat/>
    <w:rsid w:val="00d34483"/>
    <w:rPr>
      <w:rFonts w:eastAsia="SimSun"/>
      <w:kern w:val="2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rFonts w:ascii="Verdana" w:hAnsi="Verdana" w:eastAsia="Verdana" w:cs="Verdana"/>
      <w:color w:val="000000"/>
      <w:lang w:val="de-DE"/>
    </w:rPr>
  </w:style>
  <w:style w:type="character" w:styleId="ListLabel28" w:customStyle="1">
    <w:name w:val="ListLabel 28"/>
    <w:qFormat/>
    <w:rPr/>
  </w:style>
  <w:style w:type="character" w:styleId="ListLabel29" w:customStyle="1">
    <w:name w:val="ListLabel 29"/>
    <w:qFormat/>
    <w:rPr>
      <w:rFonts w:ascii="Verdana" w:hAnsi="Verdana" w:eastAsia="Verdana" w:cs="Verdana"/>
      <w:color w:val="000000"/>
      <w:lang w:val="de-DE"/>
    </w:rPr>
  </w:style>
  <w:style w:type="character" w:styleId="ListLabel30" w:customStyle="1">
    <w:name w:val="ListLabel 30"/>
    <w:qFormat/>
    <w:rPr/>
  </w:style>
  <w:style w:type="character" w:styleId="ListLabel31" w:customStyle="1">
    <w:name w:val="ListLabel 31"/>
    <w:qFormat/>
    <w:rPr>
      <w:rFonts w:ascii="Verdana" w:hAnsi="Verdana" w:eastAsia="Verdana" w:cs="Verdana"/>
      <w:color w:val="000000"/>
      <w:lang w:val="de-DE"/>
    </w:rPr>
  </w:style>
  <w:style w:type="character" w:styleId="ListLabel32" w:customStyle="1">
    <w:name w:val="ListLabel 32"/>
    <w:qFormat/>
    <w:rPr/>
  </w:style>
  <w:style w:type="character" w:styleId="ListLabel33" w:customStyle="1">
    <w:name w:val="ListLabel 33"/>
    <w:qFormat/>
    <w:rPr>
      <w:rFonts w:ascii="Verdana" w:hAnsi="Verdana" w:eastAsia="Verdana" w:cs="Verdana"/>
      <w:color w:val="000000"/>
      <w:lang w:val="de-DE"/>
    </w:rPr>
  </w:style>
  <w:style w:type="character" w:styleId="ListLabel34" w:customStyle="1">
    <w:name w:val="ListLabel 34"/>
    <w:qFormat/>
    <w:rPr/>
  </w:style>
  <w:style w:type="character" w:styleId="ListLabel35" w:customStyle="1">
    <w:name w:val="ListLabel 35"/>
    <w:qFormat/>
    <w:rPr>
      <w:rFonts w:ascii="Verdana" w:hAnsi="Verdana" w:eastAsia="Verdana" w:cs="Verdana"/>
      <w:color w:val="000000"/>
      <w:lang w:val="de-DE"/>
    </w:rPr>
  </w:style>
  <w:style w:type="character" w:styleId="ListLabel36" w:customStyle="1">
    <w:name w:val="ListLabel 36"/>
    <w:qFormat/>
    <w:rPr/>
  </w:style>
  <w:style w:type="character" w:styleId="ListLabel37" w:customStyle="1">
    <w:name w:val="ListLabel 37"/>
    <w:qFormat/>
    <w:rPr>
      <w:rFonts w:ascii="Verdana" w:hAnsi="Verdana" w:eastAsia="Verdana" w:cs="Verdana"/>
      <w:color w:val="000000"/>
      <w:lang w:val="de-DE"/>
    </w:rPr>
  </w:style>
  <w:style w:type="character" w:styleId="ListLabel38" w:customStyle="1">
    <w:name w:val="ListLabel 38"/>
    <w:qFormat/>
    <w:rPr>
      <w:rFonts w:ascii="Verdana" w:hAnsi="Verdana" w:cs="Verdana"/>
      <w:color w:val="00A933"/>
    </w:rPr>
  </w:style>
  <w:style w:type="character" w:styleId="ListLabel39" w:customStyle="1">
    <w:name w:val="ListLabel 39"/>
    <w:qFormat/>
    <w:rPr>
      <w:rFonts w:ascii="Verdana" w:hAnsi="Verdana" w:cs="Verdana"/>
      <w:color w:val="00A933"/>
    </w:rPr>
  </w:style>
  <w:style w:type="character" w:styleId="ListLabel40" w:customStyle="1">
    <w:name w:val="ListLabel 40"/>
    <w:qFormat/>
    <w:rPr>
      <w:rFonts w:ascii="Calibri" w:hAnsi="Calibri" w:eastAsia="Verdana" w:cs="Verdana"/>
      <w:color w:val="000000"/>
      <w:lang w:val="de-DE"/>
    </w:rPr>
  </w:style>
  <w:style w:type="character" w:styleId="ListLabel41" w:customStyle="1">
    <w:name w:val="ListLabel 41"/>
    <w:qFormat/>
    <w:rPr>
      <w:rFonts w:ascii="Verdana" w:hAnsi="Verdana" w:eastAsia="Verdana" w:cs="Verdana"/>
      <w:color w:val="000000"/>
      <w:lang w:val="de-DE"/>
    </w:rPr>
  </w:style>
  <w:style w:type="character" w:styleId="ListLabel42" w:customStyle="1">
    <w:name w:val="ListLabel 42"/>
    <w:qFormat/>
    <w:rPr>
      <w:rFonts w:ascii="Calibri" w:hAnsi="Calibri" w:eastAsia="Verdana" w:cs="Verdana"/>
      <w:color w:val="000000"/>
      <w:lang w:val="de-DE"/>
    </w:rPr>
  </w:style>
  <w:style w:type="character" w:styleId="ListLabel43" w:customStyle="1">
    <w:name w:val="ListLabel 43"/>
    <w:qFormat/>
    <w:rPr>
      <w:rFonts w:ascii="Verdana" w:hAnsi="Verdana" w:eastAsia="Verdana" w:cs="Verdana"/>
      <w:color w:val="000000"/>
      <w:lang w:val="de-DE"/>
    </w:rPr>
  </w:style>
  <w:style w:type="character" w:styleId="ListLabel44" w:customStyle="1">
    <w:name w:val="ListLabel 44"/>
    <w:qFormat/>
    <w:rPr>
      <w:rFonts w:ascii="Calibri" w:hAnsi="Calibri" w:eastAsia="Verdana" w:cs="Verdana"/>
      <w:color w:val="000000"/>
      <w:lang w:val="de-DE"/>
    </w:rPr>
  </w:style>
  <w:style w:type="character" w:styleId="ListLabel45" w:customStyle="1">
    <w:name w:val="ListLabel 45"/>
    <w:qFormat/>
    <w:rPr>
      <w:rFonts w:ascii="Verdana" w:hAnsi="Verdana" w:eastAsia="Verdana" w:cs="Verdana"/>
      <w:color w:val="000000"/>
      <w:lang w:val="de-DE"/>
    </w:rPr>
  </w:style>
  <w:style w:type="character" w:styleId="ListLabel46" w:customStyle="1">
    <w:name w:val="ListLabel 46"/>
    <w:qFormat/>
    <w:rPr>
      <w:rFonts w:ascii="Calibri" w:hAnsi="Calibri" w:eastAsia="Verdana" w:cs="Verdana"/>
      <w:color w:val="000000"/>
      <w:lang w:val="de-DE"/>
    </w:rPr>
  </w:style>
  <w:style w:type="character" w:styleId="ListLabel47" w:customStyle="1">
    <w:name w:val="ListLabel 47"/>
    <w:qFormat/>
    <w:rPr>
      <w:rFonts w:ascii="Verdana" w:hAnsi="Verdana" w:eastAsia="Verdana" w:cs="Verdana"/>
      <w:color w:val="000000"/>
      <w:lang w:val="de-DE"/>
    </w:rPr>
  </w:style>
  <w:style w:type="character" w:styleId="ListLabel48" w:customStyle="1">
    <w:name w:val="ListLabel 48"/>
    <w:qFormat/>
    <w:rPr>
      <w:rFonts w:ascii="Calibri" w:hAnsi="Calibri" w:eastAsia="Verdana" w:cs="Verdana"/>
      <w:color w:val="000000"/>
      <w:lang w:val="de-DE"/>
    </w:rPr>
  </w:style>
  <w:style w:type="character" w:styleId="ListLabel49" w:customStyle="1">
    <w:name w:val="ListLabel 49"/>
    <w:qFormat/>
    <w:rPr>
      <w:rFonts w:ascii="Verdana" w:hAnsi="Verdana" w:eastAsia="Verdana" w:cs="Verdana"/>
      <w:color w:val="000000"/>
      <w:lang w:val="de-DE"/>
    </w:rPr>
  </w:style>
  <w:style w:type="character" w:styleId="ListLabel63" w:customStyle="1">
    <w:name w:val="ListLabel 63"/>
    <w:qFormat/>
    <w:rPr>
      <w:rFonts w:ascii="Verdana;sans-serif" w:hAnsi="Verdana;sans-serif"/>
      <w:color w:val="000080"/>
      <w:u w:val="single"/>
      <w:lang w:val="de-AT"/>
    </w:rPr>
  </w:style>
  <w:style w:type="character" w:styleId="ListLabel64" w:customStyle="1">
    <w:name w:val="ListLabel 64"/>
    <w:qFormat/>
    <w:rPr>
      <w:rFonts w:ascii="Calibri" w:hAnsi="Calibri" w:eastAsia="Verdana" w:cs="Verdana"/>
      <w:color w:val="000000"/>
      <w:lang w:val="de-DE"/>
    </w:rPr>
  </w:style>
  <w:style w:type="character" w:styleId="ListLabel65" w:customStyle="1">
    <w:name w:val="ListLabel 65"/>
    <w:qFormat/>
    <w:rPr>
      <w:rFonts w:ascii="Verdana" w:hAnsi="Verdana" w:eastAsia="Verdana" w:cs="Verdana"/>
      <w:color w:val="000000"/>
      <w:lang w:val="de-DE"/>
    </w:rPr>
  </w:style>
  <w:style w:type="character" w:styleId="ListLabel66" w:customStyle="1">
    <w:name w:val="ListLabel 66"/>
    <w:qFormat/>
    <w:rPr>
      <w:rFonts w:ascii="Verdana;sans-serif" w:hAnsi="Verdana;sans-serif"/>
      <w:color w:val="000080"/>
      <w:u w:val="single"/>
      <w:lang w:val="de-AT"/>
    </w:rPr>
  </w:style>
  <w:style w:type="character" w:styleId="ListLabel67" w:customStyle="1">
    <w:name w:val="ListLabel 67"/>
    <w:qFormat/>
    <w:rPr>
      <w:rFonts w:ascii="Calibri" w:hAnsi="Calibri" w:eastAsia="Verdana" w:cs="Verdana"/>
      <w:color w:val="000000"/>
      <w:lang w:val="de-DE"/>
    </w:rPr>
  </w:style>
  <w:style w:type="character" w:styleId="ListLabel68" w:customStyle="1">
    <w:name w:val="ListLabel 68"/>
    <w:qFormat/>
    <w:rPr>
      <w:rFonts w:ascii="Verdana" w:hAnsi="Verdana" w:eastAsia="Verdana" w:cs="Verdana"/>
      <w:color w:val="000000"/>
      <w:lang w:val="de-DE"/>
    </w:rPr>
  </w:style>
  <w:style w:type="character" w:styleId="ListLabel69" w:customStyle="1">
    <w:name w:val="ListLabel 69"/>
    <w:qFormat/>
    <w:rPr>
      <w:rFonts w:ascii="Verdana;sans-serif" w:hAnsi="Verdana;sans-serif"/>
      <w:color w:val="000080"/>
      <w:u w:val="single"/>
      <w:lang w:val="de-AT"/>
    </w:rPr>
  </w:style>
  <w:style w:type="character" w:styleId="ListLabel70" w:customStyle="1">
    <w:name w:val="ListLabel 70"/>
    <w:qFormat/>
    <w:rPr>
      <w:rFonts w:ascii="Verdana;sans-serif" w:hAnsi="Verdana;sans-serif"/>
    </w:rPr>
  </w:style>
  <w:style w:type="character" w:styleId="ListLabel71" w:customStyle="1">
    <w:name w:val="ListLabel 71"/>
    <w:qFormat/>
    <w:rPr>
      <w:rFonts w:ascii="Verdana" w:hAnsi="Verdana" w:eastAsia="Verdana" w:cs="Verdana"/>
      <w:color w:val="000000"/>
      <w:lang w:val="de-DE"/>
    </w:rPr>
  </w:style>
  <w:style w:type="character" w:styleId="ListLabel72" w:customStyle="1">
    <w:name w:val="ListLabel 72"/>
    <w:qFormat/>
    <w:rPr>
      <w:rFonts w:ascii="Verdana;sans-serif" w:hAnsi="Verdana;sans-serif"/>
    </w:rPr>
  </w:style>
  <w:style w:type="character" w:styleId="ListLabel73" w:customStyle="1">
    <w:name w:val="ListLabel 73"/>
    <w:qFormat/>
    <w:rPr>
      <w:rFonts w:ascii="Verdana" w:hAnsi="Verdana" w:eastAsia="Verdana" w:cs="Verdana"/>
      <w:color w:val="000000"/>
      <w:lang w:val="de-DE"/>
    </w:rPr>
  </w:style>
  <w:style w:type="character" w:styleId="ListLabel74" w:customStyle="1">
    <w:name w:val="ListLabel 74"/>
    <w:qFormat/>
    <w:rPr>
      <w:rFonts w:ascii="Verdana;sans-serif" w:hAnsi="Verdana;sans-serif"/>
    </w:rPr>
  </w:style>
  <w:style w:type="character" w:styleId="ListLabel75" w:customStyle="1">
    <w:name w:val="ListLabel 75"/>
    <w:qFormat/>
    <w:rPr>
      <w:rFonts w:ascii="Verdana" w:hAnsi="Verdana" w:eastAsia="Verdana" w:cs="Verdana"/>
      <w:color w:val="FF0000"/>
      <w:sz w:val="20"/>
    </w:rPr>
  </w:style>
  <w:style w:type="character" w:styleId="ListLabel76" w:customStyle="1">
    <w:name w:val="ListLabel 76"/>
    <w:qFormat/>
    <w:rPr>
      <w:rFonts w:ascii="Verdana" w:hAnsi="Verdana" w:eastAsia="Verdana" w:cs="Verdana"/>
      <w:color w:val="000000"/>
      <w:lang w:val="de-DE"/>
    </w:rPr>
  </w:style>
  <w:style w:type="character" w:styleId="ListLabel77" w:customStyle="1">
    <w:name w:val="ListLabel 77"/>
    <w:qFormat/>
    <w:rPr>
      <w:rFonts w:ascii="Verdana;sans-serif" w:hAnsi="Verdana;sans-serif"/>
    </w:rPr>
  </w:style>
  <w:style w:type="character" w:styleId="ListLabel78" w:customStyle="1">
    <w:name w:val="ListLabel 78"/>
    <w:qFormat/>
    <w:rPr>
      <w:rFonts w:ascii="Verdana" w:hAnsi="Verdana" w:eastAsia="Verdana" w:cs="Verdana"/>
      <w:color w:val="FF0000"/>
      <w:sz w:val="20"/>
    </w:rPr>
  </w:style>
  <w:style w:type="character" w:styleId="ListLabel79" w:customStyle="1">
    <w:name w:val="ListLabel 79"/>
    <w:qFormat/>
    <w:rPr>
      <w:rFonts w:ascii="Verdana" w:hAnsi="Verdana" w:eastAsia="Verdana" w:cs="Verdana"/>
      <w:color w:val="000000"/>
      <w:lang w:val="de-DE"/>
    </w:rPr>
  </w:style>
  <w:style w:type="character" w:styleId="ListLabel80" w:customStyle="1">
    <w:name w:val="ListLabel 80"/>
    <w:qFormat/>
    <w:rPr>
      <w:rFonts w:ascii="Verdana;sans-serif" w:hAnsi="Verdana;sans-serif"/>
    </w:rPr>
  </w:style>
  <w:style w:type="character" w:styleId="ListLabel81" w:customStyle="1">
    <w:name w:val="ListLabel 81"/>
    <w:qFormat/>
    <w:rPr>
      <w:rFonts w:ascii="Verdana" w:hAnsi="Verdana" w:eastAsia="Verdana" w:cs="Verdana"/>
      <w:color w:val="FF0000"/>
      <w:sz w:val="20"/>
    </w:rPr>
  </w:style>
  <w:style w:type="character" w:styleId="ListLabel82" w:customStyle="1">
    <w:name w:val="ListLabel 82"/>
    <w:qFormat/>
    <w:rPr>
      <w:rFonts w:ascii="Verdana" w:hAnsi="Verdana" w:eastAsia="Verdana" w:cs="Verdana"/>
      <w:color w:val="000000"/>
      <w:lang w:val="de-DE"/>
    </w:rPr>
  </w:style>
  <w:style w:type="character" w:styleId="ListLabel83" w:customStyle="1">
    <w:name w:val="ListLabel 83"/>
    <w:qFormat/>
    <w:rPr>
      <w:rFonts w:ascii="Verdana" w:hAnsi="Verdana" w:eastAsia="Verdana" w:cs="Verdana"/>
      <w:color w:val="FF0000"/>
      <w:sz w:val="20"/>
    </w:rPr>
  </w:style>
  <w:style w:type="character" w:styleId="ListLabel84" w:customStyle="1">
    <w:name w:val="ListLabel 84"/>
    <w:qFormat/>
    <w:rPr>
      <w:rFonts w:ascii="Verdana" w:hAnsi="Verdana" w:eastAsia="Verdana" w:cs="Verdana"/>
      <w:color w:val="000000"/>
      <w:lang w:val="de-DE"/>
    </w:rPr>
  </w:style>
  <w:style w:type="character" w:styleId="ListLabel85" w:customStyle="1">
    <w:name w:val="ListLabel 85"/>
    <w:qFormat/>
    <w:rPr>
      <w:rFonts w:ascii="Verdana" w:hAnsi="Verdana" w:eastAsia="Verdana" w:cs="Verdana"/>
      <w:color w:val="FF0000"/>
      <w:sz w:val="20"/>
    </w:rPr>
  </w:style>
  <w:style w:type="character" w:styleId="ListLabel86" w:customStyle="1">
    <w:name w:val="ListLabel 86"/>
    <w:qFormat/>
    <w:rPr>
      <w:rFonts w:ascii="Verdana" w:hAnsi="Verdana" w:eastAsia="Verdana" w:cs="Verdana"/>
      <w:color w:val="000000"/>
      <w:lang w:val="de-DE"/>
    </w:rPr>
  </w:style>
  <w:style w:type="character" w:styleId="ListLabel87" w:customStyle="1">
    <w:name w:val="ListLabel 87"/>
    <w:qFormat/>
    <w:rPr>
      <w:color w:val="FF0000"/>
    </w:rPr>
  </w:style>
  <w:style w:type="character" w:styleId="ListLabel88" w:customStyle="1">
    <w:name w:val="ListLabel 88"/>
    <w:qFormat/>
    <w:rPr>
      <w:color w:val="FF0000"/>
    </w:rPr>
  </w:style>
  <w:style w:type="character" w:styleId="ListLabel89" w:customStyle="1">
    <w:name w:val="ListLabel 89"/>
    <w:qFormat/>
    <w:rPr>
      <w:color w:val="FF0000"/>
    </w:rPr>
  </w:style>
  <w:style w:type="paragraph" w:styleId="Berschrift" w:customStyle="1">
    <w:name w:val="Überschrift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krper">
    <w:name w:val="Body Text"/>
    <w:basedOn w:val="Normal"/>
    <w:link w:val="TextkrperZchn"/>
    <w:rsid w:val="00d34483"/>
    <w:pPr>
      <w:spacing w:lineRule="auto" w:line="288" w:before="0" w:after="140"/>
      <w:textAlignment w:val="auto"/>
    </w:pPr>
    <w:rPr>
      <w:rFonts w:eastAsia="SimSun"/>
    </w:rPr>
  </w:style>
  <w:style w:type="paragraph" w:styleId="Liste">
    <w:name w:val="List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AT" w:eastAsia="zh-CN" w:bidi="hi-IN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Contents2" w:customStyle="1">
    <w:name w:val="Contents 2"/>
    <w:basedOn w:val="Normal"/>
    <w:next w:val="Normal"/>
    <w:qFormat/>
    <w:pPr>
      <w:spacing w:before="0" w:after="100"/>
      <w:ind w:left="220" w:hanging="0"/>
    </w:pPr>
    <w:rPr/>
  </w:style>
  <w:style w:type="paragraph" w:styleId="Contents3" w:customStyle="1">
    <w:name w:val="Contents 3"/>
    <w:basedOn w:val="Normal"/>
    <w:next w:val="Normal"/>
    <w:qFormat/>
    <w:pPr>
      <w:spacing w:before="0" w:after="100"/>
      <w:ind w:left="440" w:hanging="0"/>
    </w:pPr>
    <w:rPr/>
  </w:style>
  <w:style w:type="paragraph" w:styleId="TOCHeading">
    <w:name w:val="TOC Heading"/>
    <w:basedOn w:val="Berschrift1"/>
    <w:next w:val="Normal"/>
    <w:qFormat/>
    <w:pPr/>
    <w:rPr>
      <w:lang w:eastAsia="de-DE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lang w:eastAsia="de-DE"/>
    </w:rPr>
  </w:style>
  <w:style w:type="paragraph" w:styleId="Font7" w:customStyle="1">
    <w:name w:val="font_7"/>
    <w:basedOn w:val="Normal"/>
    <w:qFormat/>
    <w:pPr>
      <w:spacing w:before="280" w:after="280"/>
    </w:pPr>
    <w:rPr>
      <w:rFonts w:ascii="Times New Roman" w:hAnsi="Times New Roman" w:eastAsia="Times New Roman" w:cs="Times New Roman"/>
      <w:lang w:eastAsia="de-DE"/>
    </w:rPr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</w:pPr>
    <w:rPr/>
  </w:style>
  <w:style w:type="paragraph" w:styleId="VorformatierterText" w:customStyle="1">
    <w:name w:val="Vorformatierter Text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KeineListe1" w:customStyle="1">
    <w:name w:val="Keine Liste1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LibreOffice/6.2.5.2$Windows_X86_64 LibreOffice_project/1ec314fa52f458adc18c4f025c545a4e8b22c159</Application>
  <Pages>2</Pages>
  <Words>436</Words>
  <Characters>2670</Characters>
  <CharactersWithSpaces>3238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2021-08-30T09:22:00Z</dcterms:created>
  <dc:creator>Martin</dc:creator>
  <dc:description/>
  <dc:language>de-AT</dc:language>
  <cp:lastModifiedBy/>
  <cp:lastPrinted>2021-09-28T19:55:00Z</cp:lastPrinted>
  <dcterms:modified xsi:type="dcterms:W3CDTF">2021-10-19T21:58:23Z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